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BHC-1300IIA/B3二级生物安全柜 100%外排风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洁净等级：100级@≥0.5μm(美联邦209E） 排风：100%全排 外形尺寸:1530×800×1950mm 工作区尺寸:1330×650×580mm</w:t>
      </w:r>
    </w:p>
    <w:p>
      <w:pPr>
        <w:pStyle w:val="Heading1"/>
      </w:pPr>
      <w:r>
        <w:t xml:space="preserve">产品介绍与完整技术参数</w:t>
      </w:r>
    </w:p>
    <w:p>
      <w:r>
        <w:t xml:space="preserve">BHC-1300系列生物洁净安全柜是医药卫生、生物工程、科学实验等*域用于无菌无尘洁净环境的局部净化单元。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在顶部均匀吹出，形成高洁净的空气幕，去除工作区域内的原自然空气，开机后五分钟即达到理想的高洁净度空间。采用可调风量风机系统，旋钮式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箱体壳采用进口中纤板材紧密结合，保证长期无锈蚀发生，面层电喷涂表面处理，表面光滑无尘，台板敷设不锈钢板，电器开关用轻触型方便开关，方便使用。灯管用电子镇流器。</w:t>
      </w:r>
      <w:r>
        <w:br/>
      </w:r>
      <w:r>
        <w:t xml:space="preserve">三、技术参数 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A/B2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A/B2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A/B3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门内侧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中间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里侧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前面吸入风速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前面吸入风速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0.35m±0.025m/s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0.55m±0.025m/s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0.55m±0.025m/s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气密度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气密度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**大功耗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**大功耗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﹤250㎏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﹤350㎏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﹤350㎏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1050×600×50×①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1335×600×50×①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1335×600×50×①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20W×①/20W×①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30W×①/30W×①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30W×①/30W×①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1300×800×1950mm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1530×800×1950mm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1530×800×1950mm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1000×650×580mm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1330×650×580mm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1330×650×580mm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</w:tr>
    </w:tbl>
    <w:p>
      <w:pPr>
        <w:spacing w:after="140"/>
      </w:pPr>
    </w:p>
    <w:p>
      <w:r>
        <w:t xml:space="preserve">BHC-1300IIA/B2生物洁净安全柜</w:t>
      </w:r>
    </w:p>
    <w:p>
      <w:r>
        <w:t xml:space="preserve">洁净度：100级@≥0.5μm(美联邦209E）</w:t>
      </w:r>
    </w:p>
    <w:p>
      <w:r>
        <w:t xml:space="preserve">菌落数：≤0.5个/皿 ． 时（Φ90㎜培养平皿）</w:t>
      </w:r>
    </w:p>
    <w:p>
      <w:r>
        <w:t xml:space="preserve">平均 风速：门内侧 0.38±0.025m/s 中 间：0.26±0.025m/s 里 侧：0.27±0.025m/s</w:t>
      </w:r>
    </w:p>
    <w:p>
      <w:r>
        <w:t xml:space="preserve">前面吸入风速：0.35m±0.025m/s</w:t>
      </w:r>
    </w:p>
    <w:p>
      <w:r>
        <w:t xml:space="preserve">气密度：≤10 -6 m/s(在500Pa压力下)</w:t>
      </w:r>
    </w:p>
    <w:p>
      <w:r>
        <w:t xml:space="preserve">噪 音：≤62dB(A)</w:t>
      </w:r>
    </w:p>
    <w:p>
      <w:r>
        <w:t xml:space="preserve">振动半峰值：≤5μm</w:t>
      </w:r>
    </w:p>
    <w:p>
      <w:r>
        <w:t xml:space="preserve">照 度：≥300LX</w:t>
      </w:r>
    </w:p>
    <w:p>
      <w:r>
        <w:t xml:space="preserve">电 源：AC单相220V/50Hz</w:t>
      </w:r>
    </w:p>
    <w:p>
      <w:r>
        <w:t xml:space="preserve">**大功耗：0.6KW</w:t>
      </w:r>
    </w:p>
    <w:p>
      <w:r>
        <w:t xml:space="preserve">重量：﹤250㎏</w:t>
      </w:r>
    </w:p>
    <w:p>
      <w:r>
        <w:t xml:space="preserve">高效过滤器规格及数量：1050×600×50×①</w:t>
      </w:r>
    </w:p>
    <w:p>
      <w:r>
        <w:t xml:space="preserve">荧光灯/紫外灯规格及数量：20W×①/20W×①</w:t>
      </w:r>
    </w:p>
    <w:p>
      <w:r>
        <w:t xml:space="preserve">外形尺寸：1300×800×1950mm</w:t>
      </w:r>
    </w:p>
    <w:p>
      <w:r>
        <w:t xml:space="preserve">工作区尺寸：1000×650×580mm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 </w:t>
      </w:r>
    </w:p>
    <w:p>
      <w:pPr>
        <w:jc w:val="center"/>
        <w:spacing w:before="140" w:after="200"/>
      </w:pPr>
      <w:r>
        <w:drawing>
          <wp:inline distT="0" distB="0" distL="0" distR="0">
            <wp:extent cx="226903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6903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37493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63749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55699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55569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55699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5569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157640" cy="3657599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3157640" cy="365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52022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45202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产品链接：https://www.chaojingtai.com/shengwuanquangui/BHC-1300IIA-B3.html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/Relationships>
</file>