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四人双吹风淋室(自动) FLB-2400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过滤效率：≥99.97%@≥0.5μm(钠焰法) 风淋时间：0～60s(可调) 预过滤规格及数量：700×580×10t×① 高效过滤器规格及数量：600×600×120×①</w:t>
      </w:r>
    </w:p>
    <w:p>
      <w:pPr>
        <w:pStyle w:val="Heading1"/>
      </w:pPr>
      <w:r>
        <w:t xml:space="preserve">产品介绍与完整技术参数</w:t>
      </w:r>
    </w:p>
    <w:p>
      <w:r>
        <w:t xml:space="preserve">风淋室与风淋通道是超净化工作厂房的重要配置设备，，专用于作业人员净化工作环境前的人身风淋，以清除人员表面的尘埃，同时也起到与外界的气闸作用，以防止未被净化的空气进入净化区域，能确保净化环境的洁净度，它是创造洁净空气环境的一种具有良好效果的专用设施。</w:t>
      </w:r>
    </w:p>
    <w:p>
      <w:r>
        <w:t xml:space="preserve">一、工作原理</w:t>
      </w:r>
    </w:p>
    <w:p>
      <w:r>
        <w:t xml:space="preserve">接通电源后（按下一个按钮通电，再按一下即断电），风淋室进入工作状态，工作人员开启前门即启动低噪音风机进行风淋状态，风淋室内空气经预过滤器压入静压箱，经过过滤器压出，通过二级过滤器装置使被净化后的空气从箱体两侧的喷口高速喷出，吹落物体表面上的尘埃，达到风淋除尘的目的，风淋时间经过数秒后（吹风时间可设定）则自动停止送风，工作人员可开启后门进入净化工作室。</w:t>
      </w:r>
    </w:p>
    <w:p>
      <w:r>
        <w:t xml:space="preserve">二、结构特点</w:t>
      </w:r>
    </w:p>
    <w:p>
      <w:r>
        <w:t xml:space="preserve">FLB-1A/FLB-1B型风淋室：</w:t>
      </w:r>
    </w:p>
    <w:p>
      <w:r>
        <w:t xml:space="preserve">1、较小的外形尺寸，为有限的通道选用提供了更大的灵活性。</w:t>
      </w:r>
    </w:p>
    <w:p>
      <w:r>
        <w:t xml:space="preserve">2、风淋时间可变调节（0~60秒）。</w:t>
      </w:r>
    </w:p>
    <w:p>
      <w:r>
        <w:t xml:space="preserve">3、为了有效防止洁净区内外气流互不流动，只要外门打开，工作区即启动送风。</w:t>
      </w:r>
    </w:p>
    <w:p>
      <w:r>
        <w:t xml:space="preserve">AAS-700AS型风淋通道：</w:t>
      </w:r>
    </w:p>
    <w:p>
      <w:r>
        <w:t xml:space="preserve">1、较小的外形尺寸，为有限的通道选用提供了更大的灵活性。</w:t>
      </w:r>
    </w:p>
    <w:p>
      <w:r>
        <w:t xml:space="preserve">2、可定制三门、左右式转角等功能的风淋室，为您的选择提供了更大的范围，适应不同的工作场所。</w:t>
      </w:r>
    </w:p>
    <w:p>
      <w:r>
        <w:t xml:space="preserve">三、技术参数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FLB-1A</w:t>
            </w:r>
          </w:p>
        </w:tc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FLB-1B</w:t>
            </w:r>
          </w:p>
        </w:tc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AAS-700AS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过滤效率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≥99.97%@≥0.5μm(钠焰法）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≥99.97%@≥0.5μm(钠焰法）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≥99.97%@≥0.5μm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风淋时间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0～60s(可调)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0～60s(可调)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0～60s(可调)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喷嘴数与口径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Φ30㎜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Φ30㎜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Φ30㎜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喷出风速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15～20m/s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15～18m/s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15～20m/s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**大功率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1000W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1000W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—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250kg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250kg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1200kg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箱体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聚苯烯彩钢复合壁板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聚苯烯彩钢复合壁板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聚苯烯彩钢复合壁板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预过滤器规格及数量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700×580×10t×①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700×580×10t×①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850×580×10t×①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600×600×50×①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600×600×50×①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600×600×50×①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1300×760×2050mm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1050×760×2050mm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1300×760×2050mm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700×700×1900mm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700×700×1900mm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700×700×1900mm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说明：本公司接受客户特殊规格要求的非标准型风淋室的定制。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说明：本公司接受客户特殊规格要求的非标准型风淋室的定制。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说明：本公司接受客户特殊规格要求的非标准型风淋室的定制。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说明：本公司接受客户特殊规格要求的非标准型风淋室的定制。</w:t>
            </w:r>
          </w:p>
        </w:tc>
      </w:tr>
    </w:tbl>
    <w:p>
      <w:pPr>
        <w:spacing w:after="140"/>
      </w:pPr>
    </w:p>
    <w:p>
      <w:r>
        <w:t xml:space="preserve">四、结构与安装</w:t>
      </w:r>
    </w:p>
    <w:p>
      <w:r>
        <w:t xml:space="preserve">1、本设备采用钢骨架板式结构，外表用彩钢板材料组成，为了便于运输及安装和检修，特采用装配式结构</w:t>
      </w:r>
    </w:p>
    <w:p>
      <w:r>
        <w:t xml:space="preserve">2、该设备由顶罩、箱体、底盘、前后门、二级过滤器、风机及电气控制功能等组成，具有结构紧凑、坚固耐用，美观大方等优点。</w:t>
      </w:r>
    </w:p>
    <w:p>
      <w:r>
        <w:t xml:space="preserve">3、新型喷风口有直径30mm，平装在左右二面的箱体上，两侧箱体内装有二套过滤器、风机组，并相应采取减震、消音等工艺，电控元件在右侧箱体上部的静压箱内。</w:t>
      </w:r>
    </w:p>
    <w:p>
      <w:r>
        <w:t xml:space="preserve">4、安装时先把底盘放准位置，定放后将两侧箱体安装在底盘上，再装好顶罩及各项固定件，接上所有电气连接线，固定前后门框，门扇及装饰嵌条，各接点注入密封胶即成，并应擦净外表尘污。</w:t>
      </w:r>
    </w:p>
    <w:p>
      <w:r>
        <w:t xml:space="preserve">5、本设备电源应接在净化工作室的电源上，使之能与净化室同时共用电源，使能同步使用。</w:t>
      </w:r>
    </w:p>
    <w:p>
      <w:r>
        <w:t xml:space="preserve">五、维护及保养</w:t>
      </w:r>
    </w:p>
    <w:p>
      <w:r>
        <w:t xml:space="preserve">使用一段时间后发现空气预过滤器表面发黑时容尘量增大，喷口风速减缓时，即可拆下预过滤器，用清水冲洗晒干后再装上使用。预过滤器一般能反复使用3~5次后应更换新滤料，在使用十八个月后应同时更换二级过滤装置，以确保净化效率及喷口的风速。</w:t>
      </w:r>
    </w:p>
    <w:p>
      <w:pPr>
        <w:pStyle w:val="Meta"/>
      </w:pPr>
      <w:r>
        <w:t xml:space="preserve">产品链接：https://www.chaojingtai.com/fenglinshi/FLB-2400.html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